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瑞安市人民医院万松院区八九号楼网络改造需求</w:t>
      </w:r>
    </w:p>
    <w:p>
      <w:pPr>
        <w:pStyle w:val="4"/>
        <w:numPr>
          <w:ilvl w:val="0"/>
          <w:numId w:val="1"/>
        </w:numPr>
        <w:ind w:firstLineChars="0"/>
      </w:pPr>
      <w:r>
        <w:rPr>
          <w:rFonts w:hint="eastAsia"/>
        </w:rPr>
        <w:t>设备清单</w:t>
      </w:r>
    </w:p>
    <w:tbl>
      <w:tblPr>
        <w:tblStyle w:val="2"/>
        <w:tblW w:w="934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427"/>
        <w:gridCol w:w="5528"/>
        <w:gridCol w:w="704"/>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427" w:type="dxa"/>
            <w:shd w:val="clear" w:color="auto" w:fill="auto"/>
            <w:noWrap/>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名称</w:t>
            </w:r>
          </w:p>
        </w:tc>
        <w:tc>
          <w:tcPr>
            <w:tcW w:w="5528" w:type="dxa"/>
            <w:shd w:val="clear" w:color="auto" w:fill="auto"/>
          </w:tcPr>
          <w:p>
            <w:pPr>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描述</w:t>
            </w:r>
          </w:p>
        </w:tc>
        <w:tc>
          <w:tcPr>
            <w:tcW w:w="704" w:type="dxa"/>
            <w:shd w:val="clear" w:color="auto" w:fill="auto"/>
            <w:noWrap/>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c>
          <w:tcPr>
            <w:tcW w:w="990" w:type="dxa"/>
            <w:shd w:val="clear" w:color="auto" w:fill="auto"/>
            <w:noWrap/>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349" w:type="dxa"/>
            <w:gridSpan w:val="5"/>
            <w:shd w:val="clear" w:color="auto" w:fill="auto"/>
            <w:noWrap/>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8号楼改造需求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00" w:type="dxa"/>
            <w:shd w:val="clear" w:color="auto" w:fill="auto"/>
            <w:noWrap/>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27" w:type="dxa"/>
            <w:shd w:val="clear" w:color="auto" w:fill="auto"/>
            <w:noWrap/>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内网48口接入交换机</w:t>
            </w:r>
          </w:p>
        </w:tc>
        <w:tc>
          <w:tcPr>
            <w:tcW w:w="5528" w:type="dxa"/>
            <w:shd w:val="clear" w:color="auto" w:fill="auto"/>
          </w:tcPr>
          <w:p>
            <w:pPr>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交换容量≥528Gbps，转发性能≥174Mpps。48个10/100/1000Base </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T自适应以太网端口，6个万兆SFP+口。采用节能芯片以及创新的架构设计方案，实现千兆交换机的低功耗，给用户带来绿色、环保、节能的全新网络接入产品。</w:t>
            </w:r>
          </w:p>
        </w:tc>
        <w:tc>
          <w:tcPr>
            <w:tcW w:w="704" w:type="dxa"/>
            <w:shd w:val="clear" w:color="auto" w:fill="auto"/>
            <w:noWrap/>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990" w:type="dxa"/>
            <w:shd w:val="clear" w:color="auto" w:fill="auto"/>
            <w:noWrap/>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外网48口接入交换机</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交换容量≥432Gbps，转发性能≥144Mpps。48个10/100/1000Base-T自适应以太网端口，4个万兆SFP+口；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面板AP</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双频四空间流面板AP，WIFI6，可同时工作在802.11a/b/g/n/ac/ac wave2/ax模式。整机协商速率2.975GHz，5G频段最大2.4GHz，2.4G频段最大0.575GHz。4个GE电口+2个Pass Through口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放装AP</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双频四空间流放装AP，WIFI6，可同时工作在802.11a/b/g/n/ac/ac wave2/ax模式。整机协商速率2.975GHz，5G频段最大2.4GHz，2.4G频段最大0.575GHz。1个2.5G光口+1个GE电口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高密AP</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三频六空间流高密AP，WIFI6，可同时工作在802.11a/b/g/n/ac/ac wave2/ax模式。整机协商速率5.375GHz，所有5G频段均可达到2.4GHz，2.4G频段最大0.575GHz。1个2.5G电口+1个GE电口。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00" w:type="dxa"/>
            <w:tcBorders>
              <w:bottom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27" w:type="dxa"/>
            <w:tcBorders>
              <w:bottom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无线网络24口POE交换机</w:t>
            </w:r>
          </w:p>
        </w:tc>
        <w:tc>
          <w:tcPr>
            <w:tcW w:w="5528" w:type="dxa"/>
            <w:tcBorders>
              <w:bottom w:val="single" w:color="auto" w:sz="4"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容量≥528Gbps，转发性能≥108Mpps。24个10/100/1000Base-T自适应以太网端口，4个万兆SFP+口。POE功率370W。采用节能芯片以及创新的架构设计方案，实现千兆交换机的低功耗，给用户带来绿色、环保、节能的全新网络接入产品。</w:t>
            </w:r>
          </w:p>
        </w:tc>
        <w:tc>
          <w:tcPr>
            <w:tcW w:w="704" w:type="dxa"/>
            <w:tcBorders>
              <w:bottom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0" w:type="dxa"/>
            <w:tcBorders>
              <w:bottom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55" w:type="dxa"/>
            <w:gridSpan w:val="3"/>
            <w:shd w:val="clear" w:color="000000" w:fill="auto"/>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9号楼改造需求</w:t>
            </w:r>
          </w:p>
        </w:tc>
        <w:tc>
          <w:tcPr>
            <w:tcW w:w="704" w:type="dxa"/>
            <w:shd w:val="clear" w:color="000000"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shd w:val="clear" w:color="000000"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内网48口接入交换机</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交换容量≥528Gbps，转发性能≥174Mpps。48个10/100/1000Base-T自适应以太网端口，6个万兆SFP+口。采用节能芯片以及创新的架构设计方案，实现千兆交换机的低功耗，给用户带来绿色、环保、节能的全新网络接入产品。</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外网48口接入交换机</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交换容量≥432Gbps，转发性能≥144Mpps。48个10/100/1000Base-T自适应以太网端口，4个万兆SFP+口；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外网24口接入交换机</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交换容量≥336Gbps，转发性能≥108Mpps。24个10/100/1000Base-T自适应以太网端口，4个万兆SFP+口。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面板AP</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双频四空间流面板AP，WIFI6，可同时工作在802.11a/b/g/n/ac/ac wave2/ax模式。整机协商速率2.975GHz，5G频段最大2.4GHz，2.4G频段最大0.575GHz。4个GE电口+2个Pass Through口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放装AP</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双频四空间流放装AP，WIFI6，可同时工作在802.11a/b/g/n/ac/ac wave2/ax模式。整机协商速率2.975GHz，5G频段最大2.4GHz，2.4G频段最大0.575GHz。1个2.5G光口+1个GE电口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高密AP</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三频六空间流高密AP，WIFI6，可同时工作在802.11a/b/g/n/ac/ac wave2/ax模式。整机协商速率5.375GHz，所有5G频段均可达到2.4GHz，2.4G频段最大0.575GHz。1个2.5G电口+1个GE电口。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无线网络24口POE交换机</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容量≥528Gbps，转发性能≥108Mpps。24个10/100/1000Base-T自适应以太网端口，4个万兆SFP+口。POE功率370W。采用节能芯片以及创新的架构设计方案，实现千兆交换机的低功耗，给用户带来绿色、环保、节能的全新网络接入产品。</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48口万兆汇聚交换机</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交换容量≥24Tbps，包转发率≥1550Mpps；48个1/10GE SFP+光接口，2个QSFP+光接口；模块化双电源双风扇，前/后通，风道可调；扩展插槽2，可扩展万兆光口、25G光口、40G光口、1/2.5/5/10G自适应万兆电口</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万兆光模块</w:t>
            </w:r>
          </w:p>
        </w:tc>
        <w:tc>
          <w:tcPr>
            <w:tcW w:w="5528"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光模块-SFP+-10G-单模模块(1310nm,10km,LC)</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427"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堆叠线缆</w:t>
            </w:r>
          </w:p>
        </w:tc>
        <w:tc>
          <w:tcPr>
            <w:tcW w:w="5528" w:type="dxa"/>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SFP+电缆1.2m</w:t>
            </w:r>
          </w:p>
        </w:tc>
        <w:tc>
          <w:tcPr>
            <w:tcW w:w="704"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990" w:type="dxa"/>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w:t>
            </w:r>
          </w:p>
        </w:tc>
      </w:tr>
    </w:tbl>
    <w:p>
      <w:r>
        <w:rPr>
          <w:rFonts w:hint="eastAsia"/>
        </w:rPr>
        <w:t>二、功能要求</w:t>
      </w:r>
    </w:p>
    <w:tbl>
      <w:tblPr>
        <w:tblStyle w:val="2"/>
        <w:tblW w:w="9351" w:type="dxa"/>
        <w:tblInd w:w="0" w:type="dxa"/>
        <w:tblLayout w:type="autofit"/>
        <w:tblCellMar>
          <w:top w:w="0" w:type="dxa"/>
          <w:left w:w="108" w:type="dxa"/>
          <w:bottom w:w="0" w:type="dxa"/>
          <w:right w:w="108" w:type="dxa"/>
        </w:tblCellMar>
      </w:tblPr>
      <w:tblGrid>
        <w:gridCol w:w="704"/>
        <w:gridCol w:w="2419"/>
        <w:gridCol w:w="6228"/>
      </w:tblGrid>
      <w:tr>
        <w:tblPrEx>
          <w:tblCellMar>
            <w:top w:w="0" w:type="dxa"/>
            <w:left w:w="108" w:type="dxa"/>
            <w:bottom w:w="0" w:type="dxa"/>
            <w:right w:w="108" w:type="dxa"/>
          </w:tblCellMar>
        </w:tblPrEx>
        <w:trPr>
          <w:trHeight w:val="32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序号</w:t>
            </w:r>
          </w:p>
        </w:tc>
        <w:tc>
          <w:tcPr>
            <w:tcW w:w="24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设备名称</w:t>
            </w:r>
          </w:p>
        </w:tc>
        <w:tc>
          <w:tcPr>
            <w:tcW w:w="6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技术参数</w:t>
            </w:r>
          </w:p>
        </w:tc>
      </w:tr>
      <w:tr>
        <w:tblPrEx>
          <w:tblCellMar>
            <w:top w:w="0" w:type="dxa"/>
            <w:left w:w="108" w:type="dxa"/>
            <w:bottom w:w="0" w:type="dxa"/>
            <w:right w:w="108" w:type="dxa"/>
          </w:tblCellMar>
        </w:tblPrEx>
        <w:trPr>
          <w:trHeight w:val="280" w:hRule="atLeast"/>
        </w:trPr>
        <w:tc>
          <w:tcPr>
            <w:tcW w:w="935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8号楼设备需求</w:t>
            </w:r>
          </w:p>
        </w:tc>
      </w:tr>
      <w:tr>
        <w:tblPrEx>
          <w:tblCellMar>
            <w:top w:w="0" w:type="dxa"/>
            <w:left w:w="108" w:type="dxa"/>
            <w:bottom w:w="0" w:type="dxa"/>
            <w:right w:w="108" w:type="dxa"/>
          </w:tblCellMar>
        </w:tblPrEx>
        <w:trPr>
          <w:trHeight w:val="308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内网48口接入交换机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1、交换容量≥528Gbps，包转发率≥170Mpps，以官网所列最低参数为准，提供官网清晰截图及链接证明；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2、高度1U，固定接口交换机，工作环境温度-5ºC～45ºC；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3、整机最大路由地址表≥6K，整机最大ARP地址表≥4K，整机最大MAC地址表≥32K,提供第三方测试报告；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4、48个10/100/1000Base-T自适应以太网端口，6个万兆SFP+口；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5、支持IPv4静态路由、RIP、OSPF，支持IPv4静态路由、RIP、OSPF</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6、支持CPU保护功能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7、支持ERPS功能，收敛时间小于50ms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8、设备能够被共有云平台管理</w:t>
            </w:r>
          </w:p>
        </w:tc>
      </w:tr>
      <w:tr>
        <w:tblPrEx>
          <w:tblCellMar>
            <w:top w:w="0" w:type="dxa"/>
            <w:left w:w="108" w:type="dxa"/>
            <w:bottom w:w="0" w:type="dxa"/>
            <w:right w:w="108" w:type="dxa"/>
          </w:tblCellMar>
        </w:tblPrEx>
        <w:trPr>
          <w:trHeight w:val="308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外网48口接入交换机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1、交换容量≥430Gbps，包转发率≥140Mpps，以官网所列最低参数为准，提供官网清晰截图及链接证明；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2、高度1U，固定接口交换机，工作环境温度-5ºC～45ºC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3、整机最大路由地址表≥1K，整机最大ARP地址表≥1K，整机最大MAC地址表≥16K；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4、48个10/100/1000Base-T自适应以太网端口，4个万兆SFP+口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5、支持IPv4静态路由、RIP、OSPF，支持IPv4静态路由、RIP、OSPF</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6、支持CPU保护功能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7、支持ERPS功能，收敛时间小于50ms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8、设备能够被共有云平台管理</w:t>
            </w:r>
          </w:p>
        </w:tc>
      </w:tr>
      <w:tr>
        <w:tblPrEx>
          <w:tblCellMar>
            <w:top w:w="0" w:type="dxa"/>
            <w:left w:w="108" w:type="dxa"/>
            <w:bottom w:w="0" w:type="dxa"/>
            <w:right w:w="108" w:type="dxa"/>
          </w:tblCellMar>
        </w:tblPrEx>
        <w:trPr>
          <w:trHeight w:val="560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面板AP</w:t>
            </w:r>
          </w:p>
        </w:tc>
        <w:tc>
          <w:tcPr>
            <w:tcW w:w="6228" w:type="dxa"/>
            <w:tcBorders>
              <w:top w:val="nil"/>
              <w:left w:val="nil"/>
              <w:bottom w:val="single" w:color="auto" w:sz="4" w:space="0"/>
              <w:right w:val="single" w:color="auto" w:sz="4" w:space="0"/>
            </w:tcBorders>
            <w:shd w:val="clear" w:color="auto" w:fill="auto"/>
          </w:tcPr>
          <w:p>
            <w:pPr>
              <w:pStyle w:val="4"/>
              <w:widowControl/>
              <w:numPr>
                <w:ilvl w:val="0"/>
                <w:numId w:val="2"/>
              </w:numPr>
              <w:ind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采用整机双频4流设计，可同时工作在802.11a/b/g/n/ac/ac wave2/ax模式；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★2、整机协商速率≥2.975Gbps，其中5G射频速率≥2.4Gbps，2.4G射频速率≥0.575Gbps，提供官网截图；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3、≥1个10/100/1000Mbps上行接口，≥4个10/100/1000Mbps下行接口，提供官网截图；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4、为了安装方便，美观融入环境，要求设备尺寸为标准86mmx86mm尺寸，提供官网截图；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5、支持壁挂、吸顶和面板安装方式，提供官网截图；</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.要求投标产品为成熟产品，投标设备必须持有国家工信部型号核准证</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7</w:t>
            </w:r>
            <w:r>
              <w:rPr>
                <w:rFonts w:hint="eastAsia" w:ascii="宋体" w:hAnsi="宋体" w:eastAsia="宋体" w:cs="宋体"/>
                <w:kern w:val="0"/>
                <w:sz w:val="18"/>
                <w:szCs w:val="18"/>
              </w:rPr>
              <w:t>.为保证终端互联互通有效性，投标投标厂家需提供投标产品WiFi 6联盟证书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rPr>
              <w:t>、</w:t>
            </w:r>
            <w:r>
              <w:rPr>
                <w:rFonts w:ascii="宋体" w:hAnsi="宋体" w:eastAsia="宋体" w:cs="宋体"/>
                <w:kern w:val="0"/>
                <w:sz w:val="18"/>
                <w:szCs w:val="18"/>
              </w:rPr>
              <w:t>为保证用户无线网络使用体验及网络管理需求，本次采购AP（面板ap、高密ap、放装ap）需与瑞安人民医院瑞祥院区现网无线控制器无缝兼容</w:t>
            </w:r>
            <w:r>
              <w:rPr>
                <w:rFonts w:hint="eastAsia" w:ascii="宋体" w:hAnsi="宋体" w:eastAsia="宋体" w:cs="宋体"/>
                <w:kern w:val="0"/>
                <w:sz w:val="18"/>
                <w:szCs w:val="18"/>
                <w:lang w:val="en-US" w:eastAsia="zh-CN"/>
              </w:rPr>
              <w:t>或提供兼容原先网络的无线控制器</w:t>
            </w:r>
            <w:r>
              <w:rPr>
                <w:rFonts w:hint="eastAsia" w:ascii="宋体" w:hAnsi="宋体" w:eastAsia="宋体" w:cs="宋体"/>
                <w:kern w:val="0"/>
                <w:sz w:val="18"/>
                <w:szCs w:val="18"/>
                <w:lang w:eastAsia="zh-CN"/>
              </w:rPr>
              <w:t>，最大管理AP数量≥2000</w:t>
            </w:r>
            <w:r>
              <w:rPr>
                <w:rFonts w:ascii="宋体" w:hAnsi="宋体" w:eastAsia="宋体" w:cs="宋体"/>
                <w:kern w:val="0"/>
                <w:sz w:val="18"/>
                <w:szCs w:val="18"/>
              </w:rPr>
              <w:t>，数量：2台</w:t>
            </w:r>
            <w:r>
              <w:rPr>
                <w:rFonts w:hint="eastAsia" w:ascii="宋体" w:hAnsi="宋体" w:eastAsia="宋体" w:cs="宋体"/>
                <w:kern w:val="0"/>
                <w:sz w:val="18"/>
                <w:szCs w:val="18"/>
                <w:lang w:eastAsia="zh-CN"/>
              </w:rPr>
              <w:t>，要求配置无线AP授权≥2000以满足后续采购无线AP纳管需求；</w:t>
            </w:r>
          </w:p>
        </w:tc>
      </w:tr>
      <w:tr>
        <w:tblPrEx>
          <w:tblCellMar>
            <w:top w:w="0" w:type="dxa"/>
            <w:left w:w="108" w:type="dxa"/>
            <w:bottom w:w="0" w:type="dxa"/>
            <w:right w:w="108" w:type="dxa"/>
          </w:tblCellMar>
        </w:tblPrEx>
        <w:trPr>
          <w:trHeight w:val="4243"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放装AP</w:t>
            </w:r>
          </w:p>
        </w:tc>
        <w:tc>
          <w:tcPr>
            <w:tcW w:w="6228" w:type="dxa"/>
            <w:tcBorders>
              <w:top w:val="nil"/>
              <w:left w:val="nil"/>
              <w:bottom w:val="single" w:color="auto" w:sz="4" w:space="0"/>
              <w:right w:val="single" w:color="auto" w:sz="4" w:space="0"/>
            </w:tcBorders>
            <w:shd w:val="clear" w:color="auto" w:fill="auto"/>
          </w:tcPr>
          <w:p>
            <w:pPr>
              <w:widowControl/>
              <w:numPr>
                <w:ilvl w:val="0"/>
                <w:numId w:val="3"/>
              </w:numPr>
              <w:jc w:val="left"/>
              <w:rPr>
                <w:rFonts w:hint="eastAsia" w:ascii="宋体" w:hAnsi="宋体" w:eastAsia="宋体" w:cs="宋体"/>
                <w:kern w:val="0"/>
                <w:sz w:val="18"/>
                <w:szCs w:val="18"/>
              </w:rPr>
            </w:pPr>
            <w:r>
              <w:rPr>
                <w:rFonts w:hint="eastAsia" w:ascii="宋体" w:hAnsi="宋体" w:eastAsia="宋体" w:cs="宋体"/>
                <w:kern w:val="0"/>
                <w:sz w:val="18"/>
                <w:szCs w:val="18"/>
              </w:rPr>
              <w:t>采用整机双频4流设计，可同时工作在802.11a/b/g/n/ac/ac wave2/ax模式，提供官网截图证明。</w:t>
            </w:r>
          </w:p>
          <w:p>
            <w:pPr>
              <w:widowControl/>
              <w:numPr>
                <w:ilvl w:val="0"/>
                <w:numId w:val="3"/>
              </w:numPr>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整机协商速率≥2.975Gbps，其中5G射频速率≥2.4G，2.4G射频速率≥0.575G，提供官网截图。</w:t>
            </w:r>
          </w:p>
          <w:p>
            <w:pPr>
              <w:widowControl/>
              <w:numPr>
                <w:ilvl w:val="0"/>
                <w:numId w:val="3"/>
              </w:numPr>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固化接口数≥2个，包括1个100/1000M/2.5G光口，1个10M/100M/1000M电口，提供官网截图证明</w:t>
            </w:r>
          </w:p>
          <w:p>
            <w:pPr>
              <w:widowControl/>
              <w:numPr>
                <w:ilvl w:val="0"/>
                <w:numId w:val="3"/>
              </w:numPr>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PingFang SC" w:hAnsi="PingFang SC" w:eastAsia="PingFang SC" w:cs="PingFang SC"/>
                <w:kern w:val="0"/>
                <w:sz w:val="18"/>
                <w:szCs w:val="18"/>
              </w:rPr>
              <w:t>⽀</w:t>
            </w:r>
            <w:r>
              <w:rPr>
                <w:rFonts w:hint="eastAsia" w:ascii="宋体" w:hAnsi="宋体" w:eastAsia="宋体" w:cs="宋体"/>
                <w:kern w:val="0"/>
                <w:sz w:val="18"/>
                <w:szCs w:val="18"/>
              </w:rPr>
              <w:t>持内置BLE5.1功能模块，要求提供官网截图。</w:t>
            </w:r>
          </w:p>
          <w:p>
            <w:pPr>
              <w:widowControl/>
              <w:numPr>
                <w:ilvl w:val="0"/>
                <w:numId w:val="3"/>
              </w:numPr>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支持壁挂、吸顶和面板安装方式，提供官网截图。</w:t>
            </w:r>
          </w:p>
          <w:p>
            <w:pPr>
              <w:widowControl/>
              <w:numPr>
                <w:ilvl w:val="0"/>
                <w:numId w:val="3"/>
              </w:numPr>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要求投标产品为成熟产品，投标设备必须持有国家工信部型号核准证</w:t>
            </w:r>
          </w:p>
          <w:p>
            <w:pPr>
              <w:widowControl/>
              <w:numPr>
                <w:ilvl w:val="0"/>
                <w:numId w:val="3"/>
              </w:numPr>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为保证终端互联互通有效性，投标投标厂家需提供投标产品WiFi 6联盟证书</w:t>
            </w:r>
          </w:p>
          <w:p>
            <w:pPr>
              <w:widowControl/>
              <w:numPr>
                <w:ilvl w:val="0"/>
                <w:numId w:val="3"/>
              </w:numPr>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w:t>
            </w:r>
            <w:r>
              <w:rPr>
                <w:rFonts w:ascii="宋体" w:hAnsi="宋体" w:eastAsia="宋体" w:cs="宋体"/>
                <w:kern w:val="0"/>
                <w:sz w:val="18"/>
                <w:szCs w:val="18"/>
              </w:rPr>
              <w:t>为保证用户无线网络使用体验及网络管理需求，本次采购AP（面板ap、高密ap、放装ap）需与瑞安人民医院瑞祥院区现网无线控制器无缝兼容</w:t>
            </w:r>
            <w:r>
              <w:rPr>
                <w:rFonts w:hint="eastAsia" w:ascii="宋体" w:hAnsi="宋体" w:eastAsia="宋体" w:cs="宋体"/>
                <w:kern w:val="0"/>
                <w:sz w:val="18"/>
                <w:szCs w:val="18"/>
                <w:lang w:val="en-US" w:eastAsia="zh-CN"/>
              </w:rPr>
              <w:t>或提供兼容原先网络的无线控制器</w:t>
            </w:r>
            <w:r>
              <w:rPr>
                <w:rFonts w:hint="eastAsia" w:ascii="宋体" w:hAnsi="宋体" w:eastAsia="宋体" w:cs="宋体"/>
                <w:kern w:val="0"/>
                <w:sz w:val="18"/>
                <w:szCs w:val="18"/>
                <w:lang w:eastAsia="zh-CN"/>
              </w:rPr>
              <w:t>，最大管理AP数量≥2000</w:t>
            </w:r>
            <w:r>
              <w:rPr>
                <w:rFonts w:ascii="宋体" w:hAnsi="宋体" w:eastAsia="宋体" w:cs="宋体"/>
                <w:kern w:val="0"/>
                <w:sz w:val="18"/>
                <w:szCs w:val="18"/>
              </w:rPr>
              <w:t>，数量：2台</w:t>
            </w:r>
            <w:r>
              <w:rPr>
                <w:rFonts w:hint="eastAsia" w:ascii="宋体" w:hAnsi="宋体" w:eastAsia="宋体" w:cs="宋体"/>
                <w:kern w:val="0"/>
                <w:sz w:val="18"/>
                <w:szCs w:val="18"/>
                <w:lang w:eastAsia="zh-CN"/>
              </w:rPr>
              <w:t>，要求配置无线AP授权≥2000以满足后续采购无线AP纳管需求；</w:t>
            </w:r>
          </w:p>
        </w:tc>
      </w:tr>
      <w:tr>
        <w:tblPrEx>
          <w:tblCellMar>
            <w:top w:w="0" w:type="dxa"/>
            <w:left w:w="108" w:type="dxa"/>
            <w:bottom w:w="0" w:type="dxa"/>
            <w:right w:w="108" w:type="dxa"/>
          </w:tblCellMar>
        </w:tblPrEx>
        <w:trPr>
          <w:trHeight w:val="476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高密AP</w:t>
            </w:r>
          </w:p>
        </w:tc>
        <w:tc>
          <w:tcPr>
            <w:tcW w:w="6228"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1、采用三射频设计，可工作在802.11a/b/g/n/ac/ac wave2/ax模式，提供官网截图证明；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2、★整机协商速率≥5.375Gbps，且所有5G频段单频段速率≥2.4Gbps，提供官网截图证明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3、≥2个接口，其中1个固化100/1000M/2.5G电口，无需外置扩展，另有1个固化10M/100M/1000M电口，提供官网截图证明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4、内置蓝牙5.1/RFID/Zigbee，提供官网截图；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5、ATF(Airtime Fairness，发送时间公平性)技术通过转移部分慢速设备的服务时间给快速设备，优化等待时间，使高协议终端可以充分利用空口，降低了低协议终端对高协议终端的影响，提高了无线网络的整体传输速度和性能。要求提供工信部或下属实验室出具的第三方测试报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6、要求投标产品为成熟产品，投标设备必须持有国家工信部型号核准证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7、为保证终端互联互通有效性，投标投标厂家需提供投标产品WiFi 6联盟证书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w:t>
            </w:r>
            <w:r>
              <w:rPr>
                <w:rFonts w:ascii="宋体" w:hAnsi="宋体" w:eastAsia="宋体" w:cs="宋体"/>
                <w:kern w:val="0"/>
                <w:sz w:val="18"/>
                <w:szCs w:val="18"/>
              </w:rPr>
              <w:t>为保证用户无线网络使用体验及网络管理需求，本次采购AP（面板ap、高密ap、放装ap）需与瑞安人民医院瑞祥院区现网无线控制器无缝兼容</w:t>
            </w:r>
            <w:r>
              <w:rPr>
                <w:rFonts w:hint="eastAsia" w:ascii="宋体" w:hAnsi="宋体" w:eastAsia="宋体" w:cs="宋体"/>
                <w:kern w:val="0"/>
                <w:sz w:val="18"/>
                <w:szCs w:val="18"/>
                <w:lang w:val="en-US" w:eastAsia="zh-CN"/>
              </w:rPr>
              <w:t>或提供兼容原先网络的无线控制器</w:t>
            </w:r>
            <w:r>
              <w:rPr>
                <w:rFonts w:hint="eastAsia" w:ascii="宋体" w:hAnsi="宋体" w:eastAsia="宋体" w:cs="宋体"/>
                <w:kern w:val="0"/>
                <w:sz w:val="18"/>
                <w:szCs w:val="18"/>
                <w:lang w:eastAsia="zh-CN"/>
              </w:rPr>
              <w:t>，最大管理AP数量≥2000</w:t>
            </w:r>
            <w:r>
              <w:rPr>
                <w:rFonts w:ascii="宋体" w:hAnsi="宋体" w:eastAsia="宋体" w:cs="宋体"/>
                <w:kern w:val="0"/>
                <w:sz w:val="18"/>
                <w:szCs w:val="18"/>
              </w:rPr>
              <w:t>，数量：2台</w:t>
            </w:r>
            <w:r>
              <w:rPr>
                <w:rFonts w:hint="eastAsia" w:ascii="宋体" w:hAnsi="宋体" w:eastAsia="宋体" w:cs="宋体"/>
                <w:kern w:val="0"/>
                <w:sz w:val="18"/>
                <w:szCs w:val="18"/>
                <w:lang w:eastAsia="zh-CN"/>
              </w:rPr>
              <w:t>，要求配置无线AP授权≥2000以满足后续采购无线AP纳管需求；</w:t>
            </w:r>
          </w:p>
        </w:tc>
      </w:tr>
      <w:tr>
        <w:tblPrEx>
          <w:tblCellMar>
            <w:top w:w="0" w:type="dxa"/>
            <w:left w:w="108" w:type="dxa"/>
            <w:bottom w:w="0" w:type="dxa"/>
            <w:right w:w="108" w:type="dxa"/>
          </w:tblCellMar>
        </w:tblPrEx>
        <w:trPr>
          <w:trHeight w:val="352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无线网络24口POE交换机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1、交换容量≥330Gbps，包转发率≥105Mpps，以官网所列最低参数为准，提供官网清晰截图及链接证明；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2、高度1U，固定接口交换机，工作环境温度-5ºC～45ºC；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3、整机最大路由地址表≥1K，整机最大ARP地址表≥1K，整机最大MAC地址表≥16K；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4、24个10/100/1000Base-T自适应以太网端口（其中有4个combo口），4个万兆SFP+口；支持POE供电功能，整机提供370W POE供电功率；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5、支持IPv4静态路由、RIP、OSPF，支持IPv4静态路由、RIP、OSPF</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6、支持CPU保护功能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7、支持ERPS功能，收敛时间小于50ms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8、设备能够被共有云平台管理</w:t>
            </w:r>
          </w:p>
        </w:tc>
      </w:tr>
      <w:tr>
        <w:tblPrEx>
          <w:tblCellMar>
            <w:top w:w="0" w:type="dxa"/>
            <w:left w:w="108" w:type="dxa"/>
            <w:bottom w:w="0" w:type="dxa"/>
            <w:right w:w="108" w:type="dxa"/>
          </w:tblCellMar>
        </w:tblPrEx>
        <w:trPr>
          <w:trHeight w:val="280" w:hRule="atLeast"/>
        </w:trPr>
        <w:tc>
          <w:tcPr>
            <w:tcW w:w="935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9号楼设备需求</w:t>
            </w:r>
          </w:p>
        </w:tc>
      </w:tr>
      <w:tr>
        <w:tblPrEx>
          <w:tblCellMar>
            <w:top w:w="0" w:type="dxa"/>
            <w:left w:w="108" w:type="dxa"/>
            <w:bottom w:w="0" w:type="dxa"/>
            <w:right w:w="108" w:type="dxa"/>
          </w:tblCellMar>
        </w:tblPrEx>
        <w:trPr>
          <w:trHeight w:val="308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7</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内网48口接入交换机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★1、交换容量≥528Gbps，包转发率≥170Mpps，以官网所列最低参数为准，提供官网清晰截图及链接证明；</w:t>
            </w:r>
            <w:r>
              <w:rPr>
                <w:rFonts w:hint="eastAsia" w:ascii="宋体" w:hAnsi="宋体" w:eastAsia="宋体" w:cs="宋体"/>
                <w:kern w:val="0"/>
                <w:sz w:val="18"/>
                <w:szCs w:val="18"/>
              </w:rPr>
              <w:br w:type="page"/>
            </w:r>
          </w:p>
          <w:p>
            <w:pPr>
              <w:widowControl/>
              <w:jc w:val="left"/>
              <w:rPr>
                <w:rFonts w:ascii="宋体" w:hAnsi="宋体" w:eastAsia="宋体" w:cs="宋体"/>
                <w:kern w:val="0"/>
                <w:sz w:val="18"/>
                <w:szCs w:val="18"/>
              </w:rPr>
            </w:pPr>
            <w:r>
              <w:rPr>
                <w:rFonts w:hint="eastAsia" w:ascii="宋体" w:hAnsi="宋体" w:eastAsia="宋体" w:cs="宋体"/>
                <w:kern w:val="0"/>
                <w:sz w:val="18"/>
                <w:szCs w:val="18"/>
              </w:rPr>
              <w:t>2、高度1U，固定接口交换机，工作环境温度-5ºC～45ºC；</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3、整机最大路由地址表≥6K，整机最大ARP地址表≥4K，整机最大MAC地址表≥32K；</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4、48个10/100/1000Base-T自适应以太网端口，6个万兆SFP+口；</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5、支持IPv4静态路由、RIP、OSPF，支持IPv4静态路由、RIP、OSPF</w:t>
            </w:r>
            <w:r>
              <w:rPr>
                <w:rFonts w:hint="eastAsia" w:ascii="宋体" w:hAnsi="宋体" w:eastAsia="宋体" w:cs="宋体"/>
                <w:kern w:val="0"/>
                <w:sz w:val="18"/>
                <w:szCs w:val="18"/>
              </w:rPr>
              <w:br w:type="page"/>
            </w:r>
            <w:r>
              <w:rPr>
                <w:rFonts w:hint="eastAsia" w:ascii="宋体" w:hAnsi="宋体" w:eastAsia="宋体" w:cs="宋体"/>
                <w:kern w:val="0"/>
                <w:sz w:val="18"/>
                <w:szCs w:val="18"/>
              </w:rPr>
              <w:t>6、支持CPU保护功能</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ascii="宋体" w:hAnsi="宋体" w:eastAsia="宋体" w:cs="宋体"/>
                <w:kern w:val="0"/>
                <w:sz w:val="18"/>
                <w:szCs w:val="18"/>
              </w:rPr>
              <w:t>6</w:t>
            </w:r>
            <w:r>
              <w:rPr>
                <w:rFonts w:hint="eastAsia" w:ascii="宋体" w:hAnsi="宋体" w:eastAsia="宋体" w:cs="宋体"/>
                <w:kern w:val="0"/>
                <w:sz w:val="18"/>
                <w:szCs w:val="18"/>
              </w:rPr>
              <w:t>、支持ERPS功能，收敛时间小于50ms</w:t>
            </w:r>
            <w:r>
              <w:rPr>
                <w:rFonts w:hint="eastAsia" w:ascii="宋体" w:hAnsi="宋体" w:eastAsia="宋体" w:cs="宋体"/>
                <w:kern w:val="0"/>
                <w:sz w:val="18"/>
                <w:szCs w:val="18"/>
              </w:rPr>
              <w:br w:type="page"/>
            </w:r>
            <w:r>
              <w:rPr>
                <w:rFonts w:hint="eastAsia" w:ascii="宋体" w:hAnsi="宋体" w:eastAsia="宋体" w:cs="宋体"/>
                <w:kern w:val="0"/>
                <w:sz w:val="18"/>
                <w:szCs w:val="18"/>
              </w:rPr>
              <w:t>8、设备能够被共有云平台管理</w:t>
            </w:r>
          </w:p>
        </w:tc>
      </w:tr>
      <w:tr>
        <w:tblPrEx>
          <w:tblCellMar>
            <w:top w:w="0" w:type="dxa"/>
            <w:left w:w="108" w:type="dxa"/>
            <w:bottom w:w="0" w:type="dxa"/>
            <w:right w:w="108" w:type="dxa"/>
          </w:tblCellMar>
        </w:tblPrEx>
        <w:trPr>
          <w:trHeight w:val="308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8</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外网48口接入交换机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1、交换容量≥430Gbps，包转发率≥140Mpps，以官网所列最低参数为准，提供官网清晰截图及链接证明；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2、高度1U，固定接口交换机，工作环境温度-5ºC～45ºC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3、整机最大路由地址表≥1K，整机最大ARP地址表≥1K，整机最大MAC地址表≥16K；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4、48个10/100/1000Base-T自适应以太网端口，4个万兆SFP+口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5、支持IPv4静态路由、RIP、OSPF，支持IPv4静态路由、RIP、OSPF</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6、支持CPU保护功能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7、支持ERPS功能，收敛时间小于50ms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8、设备能够被共有云平台管理</w:t>
            </w:r>
          </w:p>
        </w:tc>
      </w:tr>
      <w:tr>
        <w:tblPrEx>
          <w:tblCellMar>
            <w:top w:w="0" w:type="dxa"/>
            <w:left w:w="108" w:type="dxa"/>
            <w:bottom w:w="0" w:type="dxa"/>
            <w:right w:w="108" w:type="dxa"/>
          </w:tblCellMar>
        </w:tblPrEx>
        <w:trPr>
          <w:trHeight w:val="308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外网24口接入交换机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1、交换容量≥330Gbps，包转发率≥105Mpps，以官网所列最低参数为准，提供官网清晰截图及链接证明；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2、高度1U，固定接口交换机，工作环境温度-5ºC～45ºC；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3、整机最大路由地址表≥1K，整机最大ARP地址表≥1K，整机最大MAC地址表≥16K；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4、24个10/100/1000Base-T自适应以太网端口，4个万兆SFP+口；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5、支持IPv4静态路由、RIP、OSPF，支持IPv4静态路由、RIP、OSPF</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6、支持CPU保护功能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7、支持ERPS功能，收敛时间小于50ms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8、设备能够被共有云平台管理</w:t>
            </w:r>
          </w:p>
        </w:tc>
      </w:tr>
      <w:tr>
        <w:tblPrEx>
          <w:tblCellMar>
            <w:top w:w="0" w:type="dxa"/>
            <w:left w:w="108" w:type="dxa"/>
            <w:bottom w:w="0" w:type="dxa"/>
            <w:right w:w="108" w:type="dxa"/>
          </w:tblCellMar>
        </w:tblPrEx>
        <w:trPr>
          <w:trHeight w:val="560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面板AP</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1、采用整机双频4流设计，可同时工作在802.11a/b/g/n/ac/ac wave2/ax模式；</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2、★整机协商速率≥2.975Gbps，其中5G射频速率≥2.4Gbps，2.4G射频速率≥0.575Gbps，提供官网截图；</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3、≥1个10/100/1000Mbps上行接口，≥4个10/100/1000Mbps下行接口，提供官网截图；</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4、为了安装方便，美观融入环境，要求设备尺寸为标准86mmx86mm尺寸，提供官网截图；</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5、支持壁挂、吸顶和面板安装方式，提供官网截图；</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.要求投标产品为成熟产品，投标设备必须持有国家工信部型号核准证</w:t>
            </w:r>
            <w:r>
              <w:rPr>
                <w:rFonts w:hint="eastAsia" w:ascii="宋体" w:hAnsi="宋体" w:eastAsia="宋体" w:cs="宋体"/>
                <w:kern w:val="0"/>
                <w:sz w:val="18"/>
                <w:szCs w:val="18"/>
              </w:rPr>
              <w:br w:type="page"/>
            </w:r>
          </w:p>
          <w:p>
            <w:pPr>
              <w:widowControl/>
              <w:jc w:val="left"/>
              <w:rPr>
                <w:rFonts w:ascii="宋体" w:hAnsi="宋体" w:eastAsia="宋体" w:cs="宋体"/>
                <w:kern w:val="0"/>
                <w:sz w:val="18"/>
                <w:szCs w:val="18"/>
              </w:rPr>
            </w:pPr>
            <w:r>
              <w:rPr>
                <w:rFonts w:hint="eastAsia" w:ascii="宋体" w:hAnsi="宋体" w:eastAsia="宋体" w:cs="宋体"/>
                <w:kern w:val="0"/>
                <w:sz w:val="18"/>
                <w:szCs w:val="18"/>
                <w:lang w:val="en-US" w:eastAsia="zh-CN"/>
              </w:rPr>
              <w:t>7</w:t>
            </w:r>
            <w:r>
              <w:rPr>
                <w:rFonts w:hint="eastAsia" w:ascii="宋体" w:hAnsi="宋体" w:eastAsia="宋体" w:cs="宋体"/>
                <w:kern w:val="0"/>
                <w:sz w:val="18"/>
                <w:szCs w:val="18"/>
              </w:rPr>
              <w:t>.为保证终端互联互通有效性，投标投标厂家需提供投标产品WiFi 6联盟证书</w:t>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rPr>
              <w:t>、</w:t>
            </w:r>
            <w:r>
              <w:rPr>
                <w:rFonts w:hint="eastAsia" w:ascii="宋体" w:hAnsi="宋体" w:eastAsia="宋体" w:cs="宋体"/>
                <w:kern w:val="0"/>
                <w:sz w:val="18"/>
                <w:szCs w:val="18"/>
              </w:rPr>
              <w:br w:type="page"/>
            </w:r>
            <w:r>
              <w:rPr>
                <w:rFonts w:hint="eastAsia" w:ascii="宋体" w:hAnsi="宋体" w:eastAsia="宋体" w:cs="宋体"/>
                <w:kern w:val="0"/>
                <w:sz w:val="18"/>
                <w:szCs w:val="18"/>
              </w:rPr>
              <w:t>★</w:t>
            </w:r>
            <w:r>
              <w:rPr>
                <w:rFonts w:ascii="宋体" w:hAnsi="宋体" w:eastAsia="宋体" w:cs="宋体"/>
                <w:kern w:val="0"/>
                <w:sz w:val="18"/>
                <w:szCs w:val="18"/>
              </w:rPr>
              <w:t>为保证用户无线网络使用体验及网络管理需求，本次采购AP（面板ap、高密ap、放装ap）需与瑞安人民医院瑞祥院区现网无线控制器无缝兼容</w:t>
            </w:r>
            <w:r>
              <w:rPr>
                <w:rFonts w:hint="eastAsia" w:ascii="宋体" w:hAnsi="宋体" w:eastAsia="宋体" w:cs="宋体"/>
                <w:kern w:val="0"/>
                <w:sz w:val="18"/>
                <w:szCs w:val="18"/>
                <w:lang w:val="en-US" w:eastAsia="zh-CN"/>
              </w:rPr>
              <w:t>或提供兼容原先网络的无线控制器</w:t>
            </w:r>
            <w:r>
              <w:rPr>
                <w:rFonts w:hint="eastAsia" w:ascii="宋体" w:hAnsi="宋体" w:eastAsia="宋体" w:cs="宋体"/>
                <w:kern w:val="0"/>
                <w:sz w:val="18"/>
                <w:szCs w:val="18"/>
                <w:lang w:eastAsia="zh-CN"/>
              </w:rPr>
              <w:t>，最大管理AP数量≥2000</w:t>
            </w:r>
            <w:r>
              <w:rPr>
                <w:rFonts w:ascii="宋体" w:hAnsi="宋体" w:eastAsia="宋体" w:cs="宋体"/>
                <w:kern w:val="0"/>
                <w:sz w:val="18"/>
                <w:szCs w:val="18"/>
              </w:rPr>
              <w:t>，数量：2台</w:t>
            </w:r>
            <w:r>
              <w:rPr>
                <w:rFonts w:hint="eastAsia" w:ascii="宋体" w:hAnsi="宋体" w:eastAsia="宋体" w:cs="宋体"/>
                <w:kern w:val="0"/>
                <w:sz w:val="18"/>
                <w:szCs w:val="18"/>
                <w:lang w:eastAsia="zh-CN"/>
              </w:rPr>
              <w:t>，要求配置无线AP授权≥2000以满足后续采购无线AP纳管需求；</w:t>
            </w:r>
            <w:bookmarkStart w:id="0" w:name="_GoBack"/>
            <w:bookmarkEnd w:id="0"/>
          </w:p>
        </w:tc>
      </w:tr>
      <w:tr>
        <w:tblPrEx>
          <w:tblCellMar>
            <w:top w:w="0" w:type="dxa"/>
            <w:left w:w="108" w:type="dxa"/>
            <w:bottom w:w="0" w:type="dxa"/>
            <w:right w:w="108" w:type="dxa"/>
          </w:tblCellMar>
        </w:tblPrEx>
        <w:trPr>
          <w:trHeight w:val="4526"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放装AP</w:t>
            </w:r>
          </w:p>
        </w:tc>
        <w:tc>
          <w:tcPr>
            <w:tcW w:w="6228"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1.采用整机双频4流设计，可同时工作在802.11a/b/g/n/ac/ac wave2/ax模式，提供官网截图证明。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2.整机协商速率≥2.975Gbps，其中5G射频速率≥2.4G，2.4G射频速率≥0.575G，提供官网截图。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3.固化接口数≥2个，包括1个100/1000M/2.5G光口，1个10M/100M/1000M电口，提供官网截图证明</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.支持壁挂、吸顶和面板安装方式，提供官网截图。</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.要求投标产品为成熟产品，投标设备必须持有国家工信部型号核准证</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.为保证终端互联互通有效性，投标投标厂家需提供投标产品WiFi 6联盟证书</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7</w:t>
            </w:r>
            <w:r>
              <w:rPr>
                <w:rFonts w:hint="eastAsia" w:ascii="宋体" w:hAnsi="宋体" w:eastAsia="宋体" w:cs="宋体"/>
                <w:kern w:val="0"/>
                <w:sz w:val="18"/>
                <w:szCs w:val="18"/>
              </w:rPr>
              <w:t>、★</w:t>
            </w:r>
            <w:r>
              <w:rPr>
                <w:rFonts w:ascii="宋体" w:hAnsi="宋体" w:eastAsia="宋体" w:cs="宋体"/>
                <w:kern w:val="0"/>
                <w:sz w:val="18"/>
                <w:szCs w:val="18"/>
              </w:rPr>
              <w:t>为保证用户无线网络使用体验及网络管理需求，本次采购AP（面板ap、高密ap、放装ap）需与瑞安人民医院瑞祥院区现网无线控制器无缝兼容</w:t>
            </w:r>
            <w:r>
              <w:rPr>
                <w:rFonts w:hint="eastAsia" w:ascii="宋体" w:hAnsi="宋体" w:eastAsia="宋体" w:cs="宋体"/>
                <w:kern w:val="0"/>
                <w:sz w:val="18"/>
                <w:szCs w:val="18"/>
                <w:lang w:val="en-US" w:eastAsia="zh-CN"/>
              </w:rPr>
              <w:t>或提供兼容原先网络的无线控制器</w:t>
            </w:r>
            <w:r>
              <w:rPr>
                <w:rFonts w:hint="eastAsia" w:ascii="宋体" w:hAnsi="宋体" w:eastAsia="宋体" w:cs="宋体"/>
                <w:kern w:val="0"/>
                <w:sz w:val="18"/>
                <w:szCs w:val="18"/>
                <w:lang w:eastAsia="zh-CN"/>
              </w:rPr>
              <w:t>，最大管理AP数量≥2000</w:t>
            </w:r>
            <w:r>
              <w:rPr>
                <w:rFonts w:ascii="宋体" w:hAnsi="宋体" w:eastAsia="宋体" w:cs="宋体"/>
                <w:kern w:val="0"/>
                <w:sz w:val="18"/>
                <w:szCs w:val="18"/>
              </w:rPr>
              <w:t>，数量：2台</w:t>
            </w:r>
            <w:r>
              <w:rPr>
                <w:rFonts w:hint="eastAsia" w:ascii="宋体" w:hAnsi="宋体" w:eastAsia="宋体" w:cs="宋体"/>
                <w:kern w:val="0"/>
                <w:sz w:val="18"/>
                <w:szCs w:val="18"/>
                <w:lang w:eastAsia="zh-CN"/>
              </w:rPr>
              <w:t>，要求配置无线AP授权≥2000以满足后续采购无线AP纳管需求；</w:t>
            </w:r>
          </w:p>
        </w:tc>
      </w:tr>
      <w:tr>
        <w:tblPrEx>
          <w:tblCellMar>
            <w:top w:w="0" w:type="dxa"/>
            <w:left w:w="108" w:type="dxa"/>
            <w:bottom w:w="0" w:type="dxa"/>
            <w:right w:w="108" w:type="dxa"/>
          </w:tblCellMar>
        </w:tblPrEx>
        <w:trPr>
          <w:trHeight w:val="3869"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高密AP</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1、采用三射频设计，可工作在802.11a/b/g/n/ac/ac wave2/ax模式，提供官网截图证明；</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rPr>
              <w:t>2、★整机协商速率≥5.375Gbps，且所有5G频段单频段速率≥2.4Gbps，提供官网截图证明</w:t>
            </w:r>
            <w:r>
              <w:rPr>
                <w:rFonts w:hint="eastAsia" w:ascii="宋体" w:hAnsi="宋体" w:eastAsia="宋体" w:cs="宋体"/>
                <w:kern w:val="0"/>
                <w:sz w:val="18"/>
                <w:szCs w:val="18"/>
              </w:rPr>
              <w:br w:type="page"/>
            </w:r>
          </w:p>
          <w:p>
            <w:pPr>
              <w:widowControl/>
              <w:jc w:val="left"/>
              <w:rPr>
                <w:rFonts w:ascii="宋体" w:hAnsi="宋体" w:eastAsia="宋体" w:cs="宋体"/>
                <w:kern w:val="0"/>
                <w:sz w:val="18"/>
                <w:szCs w:val="18"/>
              </w:rPr>
            </w:pPr>
            <w:r>
              <w:rPr>
                <w:rFonts w:hint="eastAsia" w:ascii="宋体" w:hAnsi="宋体" w:eastAsia="宋体" w:cs="宋体"/>
                <w:kern w:val="0"/>
                <w:sz w:val="18"/>
                <w:szCs w:val="18"/>
              </w:rPr>
              <w:t>3、≥2个接口，其中1个固化100/1000M/2.5G电口，无需外置扩展，另有1个固化10M/100M/1000M电口，提供官网截图证明</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、ATF(Airtime Fairness，发送时间公平性)技术通过转移部分慢速设备的服务时间给快速设备，优化等待时间，使高协议终端可以充分利用空口，降低了低协议终端对高协议终端的影响，提高了无线网络的整体传输速度和性能。要求提供工信部或下属实验室出具的第三方测试报告。</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、要求投标产品为成熟产品，投标设备必须持有国家工信部型号核准证</w:t>
            </w:r>
          </w:p>
          <w:p>
            <w:pPr>
              <w:widowControl/>
              <w:jc w:val="left"/>
              <w:rPr>
                <w:rFonts w:ascii="宋体" w:hAnsi="宋体" w:eastAsia="宋体" w:cs="宋体"/>
                <w:kern w:val="0"/>
                <w:sz w:val="18"/>
                <w:szCs w:val="18"/>
              </w:rPr>
            </w:pPr>
            <w:r>
              <w:rPr>
                <w:rFonts w:hint="eastAsia" w:ascii="宋体" w:hAnsi="宋体" w:eastAsia="宋体" w:cs="宋体"/>
                <w:kern w:val="0"/>
                <w:sz w:val="18"/>
                <w:szCs w:val="18"/>
              </w:rPr>
              <w:br w:type="page"/>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、为保证终端互联互通有效性，投标投标厂家需提供投标产品WiFi 6联盟证书</w:t>
            </w:r>
            <w:r>
              <w:rPr>
                <w:rFonts w:hint="eastAsia" w:ascii="宋体" w:hAnsi="宋体" w:eastAsia="宋体" w:cs="宋体"/>
                <w:kern w:val="0"/>
                <w:sz w:val="18"/>
                <w:szCs w:val="18"/>
              </w:rPr>
              <w:br w:type="page"/>
            </w:r>
          </w:p>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7</w:t>
            </w:r>
            <w:r>
              <w:rPr>
                <w:rFonts w:hint="eastAsia" w:ascii="宋体" w:hAnsi="宋体" w:eastAsia="宋体" w:cs="宋体"/>
                <w:kern w:val="0"/>
                <w:sz w:val="18"/>
                <w:szCs w:val="18"/>
              </w:rPr>
              <w:t>、★</w:t>
            </w:r>
            <w:r>
              <w:rPr>
                <w:rFonts w:ascii="宋体" w:hAnsi="宋体" w:eastAsia="宋体" w:cs="宋体"/>
                <w:kern w:val="0"/>
                <w:sz w:val="18"/>
                <w:szCs w:val="18"/>
              </w:rPr>
              <w:t>为保证用户无线网络使用体验及网络管理需求，本次采购AP（面板ap、高密ap、放装ap）需与瑞安人民医院瑞祥院区现网无线控制器无缝兼容</w:t>
            </w:r>
            <w:r>
              <w:rPr>
                <w:rFonts w:hint="eastAsia" w:ascii="宋体" w:hAnsi="宋体" w:eastAsia="宋体" w:cs="宋体"/>
                <w:kern w:val="0"/>
                <w:sz w:val="18"/>
                <w:szCs w:val="18"/>
                <w:lang w:val="en-US" w:eastAsia="zh-CN"/>
              </w:rPr>
              <w:t>或提供兼容原先网络的无线控制器</w:t>
            </w:r>
            <w:r>
              <w:rPr>
                <w:rFonts w:hint="eastAsia" w:ascii="宋体" w:hAnsi="宋体" w:eastAsia="宋体" w:cs="宋体"/>
                <w:kern w:val="0"/>
                <w:sz w:val="18"/>
                <w:szCs w:val="18"/>
                <w:lang w:eastAsia="zh-CN"/>
              </w:rPr>
              <w:t>，最大管理AP数量≥2000</w:t>
            </w:r>
            <w:r>
              <w:rPr>
                <w:rFonts w:ascii="宋体" w:hAnsi="宋体" w:eastAsia="宋体" w:cs="宋体"/>
                <w:kern w:val="0"/>
                <w:sz w:val="18"/>
                <w:szCs w:val="18"/>
              </w:rPr>
              <w:t>，数量：2台</w:t>
            </w:r>
            <w:r>
              <w:rPr>
                <w:rFonts w:hint="eastAsia" w:ascii="宋体" w:hAnsi="宋体" w:eastAsia="宋体" w:cs="宋体"/>
                <w:kern w:val="0"/>
                <w:sz w:val="18"/>
                <w:szCs w:val="18"/>
                <w:lang w:eastAsia="zh-CN"/>
              </w:rPr>
              <w:t>，要求配置无线AP授权≥2000以满足后续采购无线AP纳管需求；</w:t>
            </w:r>
          </w:p>
        </w:tc>
      </w:tr>
      <w:tr>
        <w:tblPrEx>
          <w:tblCellMar>
            <w:top w:w="0" w:type="dxa"/>
            <w:left w:w="108" w:type="dxa"/>
            <w:bottom w:w="0" w:type="dxa"/>
            <w:right w:w="108" w:type="dxa"/>
          </w:tblCellMar>
        </w:tblPrEx>
        <w:trPr>
          <w:trHeight w:val="416"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无线网络24口POE交换机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1、交换容量≥330Gbps，包转发率≥105Mpps，以官网所列最低参数为准，提供官网清晰截图及链接证明；</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2、高度1U，固定接口交换机，工作环境温度-5ºC～45ºC；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3、整机最大路由地址表≥1K，整机最大ARP地址表≥1K，整机最大MAC地址表≥16K；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4、24个10/100/1000Base-T自适应以太网端口（其中有4个combo口），4个万兆SFP+口；支持POE供电功能，整机提供370W POE供电功率；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5、支持IPv4静态路由、RIP、OSPF，支持IPv4静态路由、RIP、OSPF</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6、支持CPU保护功能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7、支持ERPS功能，收敛时间小于50ms</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8、设备能够被共有云平台管理</w:t>
            </w:r>
          </w:p>
        </w:tc>
      </w:tr>
      <w:tr>
        <w:tblPrEx>
          <w:tblCellMar>
            <w:top w:w="0" w:type="dxa"/>
            <w:left w:w="108" w:type="dxa"/>
            <w:bottom w:w="0" w:type="dxa"/>
            <w:right w:w="108" w:type="dxa"/>
          </w:tblCellMar>
        </w:tblPrEx>
        <w:trPr>
          <w:trHeight w:val="504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14</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48口万兆汇聚交换机</w:t>
            </w:r>
          </w:p>
        </w:tc>
        <w:tc>
          <w:tcPr>
            <w:tcW w:w="6228"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1、交换容量≥25Tbps，包转发率≥1600Mpps；48个1/10GE SFP+光接口，2个QSFP+光接口；提供官网截图和链接；模块化双电源双风扇，前/后通，风道可调；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2、扩展插槽≥2，可扩展万兆光口、25G光口、40G光口、1/2.5/5/10G自适应万兆电口，提供官网截图和链接；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3、MAC地址表≥128K，路由表容量≥64K，ARP≥64K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4、支持静态路由、RIP，OSPF， ISISv4，BGP4、IPv6静态路由、RIPng、OSPF v3、BGP4+、等价路由、MSTP、VRRP等协议；支持IPv4和IPv6环境下的策略路由；支持IPv6手动隧道、6to4隧道和ISATAP隧道；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5、支持创新的VxLAN技术，可以同时支持VxLAN二三层网关、EVPN等技术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6、将最多9台设备虚拟化为一台逻辑设备；</w:t>
            </w:r>
            <w:r>
              <w:rPr>
                <w:rFonts w:hint="eastAsia" w:ascii="宋体" w:hAnsi="宋体" w:eastAsia="宋体" w:cs="宋体"/>
                <w:kern w:val="0"/>
                <w:sz w:val="18"/>
                <w:szCs w:val="18"/>
              </w:rPr>
              <w:br w:type="textWrapping"/>
            </w:r>
            <w:r>
              <w:rPr>
                <w:rFonts w:hint="eastAsia" w:ascii="宋体" w:hAnsi="宋体" w:eastAsia="宋体" w:cs="宋体"/>
                <w:kern w:val="0"/>
                <w:sz w:val="18"/>
                <w:szCs w:val="18"/>
                <w:lang w:val="en-US" w:eastAsia="zh-CN"/>
              </w:rPr>
              <w:t>7</w:t>
            </w:r>
            <w:r>
              <w:rPr>
                <w:rFonts w:hint="eastAsia" w:ascii="宋体" w:hAnsi="宋体" w:eastAsia="宋体" w:cs="宋体"/>
                <w:kern w:val="0"/>
                <w:sz w:val="18"/>
                <w:szCs w:val="18"/>
              </w:rPr>
              <w:t>、支持SDN软件定义网络，通过将网络的控制层和数据转发层进行分离，大幅简化了网络的管理及维护难度，实现网络流量的灵活控制；提供官网截图和链接；</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15</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万兆光模块</w:t>
            </w:r>
          </w:p>
        </w:tc>
        <w:tc>
          <w:tcPr>
            <w:tcW w:w="622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光模块-SFP+-10G-单模模块(1310nm,10km,LC)</w:t>
            </w:r>
          </w:p>
        </w:tc>
      </w:tr>
      <w:tr>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24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堆叠线缆</w:t>
            </w:r>
          </w:p>
        </w:tc>
        <w:tc>
          <w:tcPr>
            <w:tcW w:w="6228" w:type="dxa"/>
            <w:tcBorders>
              <w:top w:val="nil"/>
              <w:left w:val="nil"/>
              <w:bottom w:val="single" w:color="auto" w:sz="4" w:space="0"/>
              <w:right w:val="single" w:color="auto" w:sz="4" w:space="0"/>
            </w:tcBorders>
            <w:shd w:val="clear" w:color="auto" w:fill="auto"/>
            <w:noWrap/>
          </w:tcPr>
          <w:p>
            <w:pPr>
              <w:widowControl/>
              <w:jc w:val="left"/>
              <w:rPr>
                <w:rFonts w:ascii="宋体" w:hAnsi="宋体" w:eastAsia="宋体" w:cs="宋体"/>
                <w:kern w:val="0"/>
                <w:sz w:val="18"/>
                <w:szCs w:val="18"/>
              </w:rPr>
            </w:pPr>
            <w:r>
              <w:rPr>
                <w:rFonts w:hint="eastAsia" w:ascii="宋体" w:hAnsi="宋体" w:eastAsia="宋体" w:cs="宋体"/>
                <w:kern w:val="0"/>
                <w:sz w:val="18"/>
                <w:szCs w:val="18"/>
              </w:rPr>
              <w:t>1m万兆堆叠线缆</w:t>
            </w:r>
          </w:p>
        </w:tc>
      </w:tr>
    </w:tbl>
    <w:p>
      <w:r>
        <w:rPr>
          <w:rFonts w:hint="eastAsia"/>
          <w:highlight w:val="lightGray"/>
        </w:rPr>
        <w:t>三</w:t>
      </w:r>
      <w:r>
        <w:rPr>
          <w:rFonts w:hint="eastAsia"/>
        </w:rPr>
        <w:t>、评分细则</w:t>
      </w:r>
    </w:p>
    <w:tbl>
      <w:tblPr>
        <w:tblStyle w:val="2"/>
        <w:tblpPr w:leftFromText="180" w:rightFromText="180" w:vertAnchor="text" w:horzAnchor="page" w:tblpX="1663" w:tblpY="379"/>
        <w:tblOverlap w:val="never"/>
        <w:tblW w:w="57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313"/>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6" w:type="pct"/>
            <w:vAlign w:val="center"/>
          </w:tcPr>
          <w:p>
            <w:pPr>
              <w:spacing w:line="360" w:lineRule="exact"/>
              <w:ind w:left="-50"/>
              <w:jc w:val="center"/>
              <w:rPr>
                <w:rFonts w:ascii="宋体" w:hAnsi="宋体" w:eastAsia="宋体" w:cs="宋体"/>
                <w:b/>
                <w:bCs/>
                <w:snapToGrid w:val="0"/>
                <w:sz w:val="22"/>
                <w:szCs w:val="22"/>
              </w:rPr>
            </w:pPr>
            <w:r>
              <w:rPr>
                <w:rFonts w:hint="eastAsia" w:ascii="宋体" w:hAnsi="宋体" w:eastAsia="宋体" w:cs="宋体"/>
                <w:b/>
                <w:bCs/>
                <w:snapToGrid w:val="0"/>
                <w:sz w:val="22"/>
                <w:szCs w:val="22"/>
              </w:rPr>
              <w:t>评分内容</w:t>
            </w:r>
          </w:p>
        </w:tc>
        <w:tc>
          <w:tcPr>
            <w:tcW w:w="673" w:type="pct"/>
            <w:vAlign w:val="center"/>
          </w:tcPr>
          <w:p>
            <w:pPr>
              <w:spacing w:line="360" w:lineRule="exact"/>
              <w:ind w:left="-50"/>
              <w:jc w:val="center"/>
              <w:rPr>
                <w:rFonts w:ascii="宋体" w:hAnsi="宋体" w:eastAsia="宋体" w:cs="宋体"/>
                <w:b/>
                <w:bCs/>
                <w:snapToGrid w:val="0"/>
                <w:sz w:val="22"/>
                <w:szCs w:val="22"/>
              </w:rPr>
            </w:pPr>
            <w:r>
              <w:rPr>
                <w:rFonts w:hint="eastAsia" w:ascii="宋体" w:hAnsi="宋体" w:eastAsia="宋体" w:cs="宋体"/>
                <w:b/>
                <w:bCs/>
                <w:snapToGrid w:val="0"/>
                <w:sz w:val="22"/>
                <w:szCs w:val="22"/>
              </w:rPr>
              <w:t>分数值</w:t>
            </w:r>
          </w:p>
        </w:tc>
        <w:tc>
          <w:tcPr>
            <w:tcW w:w="3581" w:type="pct"/>
            <w:vAlign w:val="center"/>
          </w:tcPr>
          <w:p>
            <w:pPr>
              <w:spacing w:line="360" w:lineRule="exact"/>
              <w:ind w:left="-50"/>
              <w:jc w:val="center"/>
              <w:rPr>
                <w:rFonts w:ascii="宋体" w:hAnsi="宋体" w:eastAsia="宋体" w:cs="宋体"/>
                <w:snapToGrid w:val="0"/>
                <w:sz w:val="22"/>
                <w:szCs w:val="22"/>
              </w:rPr>
            </w:pPr>
            <w:r>
              <w:rPr>
                <w:rFonts w:hint="eastAsia" w:ascii="宋体" w:hAnsi="宋体" w:eastAsia="宋体" w:cs="宋体"/>
                <w:b/>
                <w:bCs/>
                <w:sz w:val="22"/>
                <w:szCs w:val="22"/>
              </w:rPr>
              <w:t>评定原则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6"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供应商资质情况</w:t>
            </w:r>
          </w:p>
        </w:tc>
        <w:tc>
          <w:tcPr>
            <w:tcW w:w="673"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0-8分</w:t>
            </w:r>
          </w:p>
        </w:tc>
        <w:tc>
          <w:tcPr>
            <w:tcW w:w="3581" w:type="pct"/>
            <w:vAlign w:val="center"/>
          </w:tcPr>
          <w:p>
            <w:pPr>
              <w:spacing w:line="360" w:lineRule="exact"/>
              <w:rPr>
                <w:rFonts w:ascii="宋体" w:hAnsi="宋体" w:eastAsia="宋体" w:cs="宋体"/>
                <w:snapToGrid w:val="0"/>
                <w:spacing w:val="-10"/>
                <w:sz w:val="22"/>
                <w:szCs w:val="22"/>
              </w:rPr>
            </w:pPr>
            <w:r>
              <w:rPr>
                <w:rFonts w:hint="eastAsia" w:ascii="宋体" w:hAnsi="宋体" w:eastAsia="宋体" w:cs="宋体"/>
                <w:snapToGrid w:val="0"/>
                <w:spacing w:val="-10"/>
                <w:sz w:val="22"/>
                <w:szCs w:val="22"/>
              </w:rPr>
              <w:t>1、投标供应商具有所投网络设备厂商四星级认证</w:t>
            </w:r>
            <w:r>
              <w:rPr>
                <w:rFonts w:hint="eastAsia" w:ascii="宋体" w:hAnsi="宋体" w:eastAsia="宋体" w:cs="宋体"/>
                <w:snapToGrid w:val="0"/>
                <w:spacing w:val="-10"/>
                <w:sz w:val="22"/>
                <w:szCs w:val="22"/>
                <w:lang w:val="en-US" w:eastAsia="zh-CN"/>
              </w:rPr>
              <w:t>或金牌认证或同等级认证</w:t>
            </w:r>
            <w:r>
              <w:rPr>
                <w:rFonts w:hint="eastAsia" w:ascii="宋体" w:hAnsi="宋体" w:eastAsia="宋体" w:cs="宋体"/>
                <w:snapToGrid w:val="0"/>
                <w:spacing w:val="-10"/>
                <w:sz w:val="22"/>
                <w:szCs w:val="22"/>
              </w:rPr>
              <w:t>得2分，三星级</w:t>
            </w:r>
            <w:r>
              <w:rPr>
                <w:rFonts w:hint="eastAsia" w:ascii="宋体" w:hAnsi="宋体" w:eastAsia="宋体" w:cs="宋体"/>
                <w:snapToGrid w:val="0"/>
                <w:spacing w:val="-10"/>
                <w:sz w:val="22"/>
                <w:szCs w:val="22"/>
                <w:lang w:val="en-US" w:eastAsia="zh-CN"/>
              </w:rPr>
              <w:t>或银牌或同等级认证</w:t>
            </w:r>
            <w:r>
              <w:rPr>
                <w:rFonts w:hint="eastAsia" w:ascii="宋体" w:hAnsi="宋体" w:eastAsia="宋体" w:cs="宋体"/>
                <w:snapToGrid w:val="0"/>
                <w:spacing w:val="-10"/>
                <w:sz w:val="22"/>
                <w:szCs w:val="22"/>
              </w:rPr>
              <w:t>得1分；</w:t>
            </w:r>
          </w:p>
          <w:p>
            <w:pPr>
              <w:spacing w:line="360" w:lineRule="exact"/>
              <w:rPr>
                <w:rFonts w:ascii="宋体" w:hAnsi="宋体" w:eastAsia="宋体" w:cs="宋体"/>
                <w:snapToGrid w:val="0"/>
                <w:spacing w:val="-10"/>
                <w:sz w:val="22"/>
                <w:szCs w:val="22"/>
              </w:rPr>
            </w:pPr>
            <w:r>
              <w:rPr>
                <w:rFonts w:hint="eastAsia" w:ascii="宋体" w:hAnsi="宋体" w:eastAsia="宋体" w:cs="宋体"/>
                <w:snapToGrid w:val="0"/>
                <w:spacing w:val="-10"/>
                <w:sz w:val="22"/>
                <w:szCs w:val="22"/>
              </w:rPr>
              <w:t>2、投标供应商具有计算机系统集成叁级资质（含以上）得2分；</w:t>
            </w:r>
          </w:p>
          <w:p>
            <w:pPr>
              <w:spacing w:line="360" w:lineRule="exact"/>
              <w:rPr>
                <w:rFonts w:ascii="宋体" w:hAnsi="宋体" w:eastAsia="宋体" w:cs="宋体"/>
                <w:snapToGrid w:val="0"/>
                <w:spacing w:val="-10"/>
                <w:sz w:val="22"/>
                <w:szCs w:val="22"/>
              </w:rPr>
            </w:pPr>
            <w:r>
              <w:rPr>
                <w:rFonts w:hint="eastAsia" w:ascii="宋体" w:hAnsi="宋体" w:eastAsia="宋体" w:cs="宋体"/>
                <w:snapToGrid w:val="0"/>
                <w:spacing w:val="-10"/>
                <w:sz w:val="22"/>
                <w:szCs w:val="22"/>
              </w:rPr>
              <w:t>3、投标供应商具有成熟度等级资质CMMI5证书得2分；</w:t>
            </w:r>
          </w:p>
          <w:p>
            <w:pPr>
              <w:spacing w:line="360" w:lineRule="exact"/>
              <w:rPr>
                <w:rFonts w:ascii="宋体" w:hAnsi="宋体" w:eastAsia="宋体" w:cs="宋体"/>
                <w:snapToGrid w:val="0"/>
                <w:spacing w:val="-10"/>
                <w:sz w:val="22"/>
                <w:szCs w:val="22"/>
              </w:rPr>
            </w:pPr>
            <w:r>
              <w:rPr>
                <w:rFonts w:hint="eastAsia" w:ascii="宋体" w:hAnsi="宋体" w:eastAsia="宋体" w:cs="宋体"/>
                <w:snapToGrid w:val="0"/>
                <w:spacing w:val="-10"/>
                <w:sz w:val="22"/>
                <w:szCs w:val="22"/>
              </w:rPr>
              <w:t>4、投标供应商具有信息安全管理体系认证证书得2分</w:t>
            </w:r>
          </w:p>
          <w:p>
            <w:pPr>
              <w:spacing w:line="360" w:lineRule="exact"/>
              <w:rPr>
                <w:rFonts w:ascii="宋体" w:hAnsi="宋体" w:eastAsia="宋体" w:cs="宋体"/>
                <w:snapToGrid w:val="0"/>
                <w:sz w:val="22"/>
                <w:szCs w:val="22"/>
              </w:rPr>
            </w:pPr>
            <w:r>
              <w:rPr>
                <w:rFonts w:hint="eastAsia" w:ascii="宋体" w:hAnsi="宋体" w:eastAsia="宋体" w:cs="宋体"/>
                <w:snapToGrid w:val="0"/>
                <w:spacing w:val="-10"/>
                <w:sz w:val="22"/>
                <w:szCs w:val="22"/>
              </w:rPr>
              <w:t>注：以上证书未提供扫描件并加盖电子签章不得分。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6" w:type="pct"/>
            <w:vAlign w:val="center"/>
          </w:tcPr>
          <w:p>
            <w:pPr>
              <w:spacing w:line="360" w:lineRule="exact"/>
              <w:jc w:val="center"/>
              <w:rPr>
                <w:rFonts w:ascii="宋体" w:hAnsi="宋体" w:eastAsia="宋体" w:cs="宋体"/>
                <w:sz w:val="22"/>
                <w:szCs w:val="22"/>
              </w:rPr>
            </w:pPr>
            <w:r>
              <w:rPr>
                <w:rFonts w:hint="eastAsia" w:ascii="宋体" w:hAnsi="宋体" w:eastAsia="宋体" w:cs="Arial"/>
                <w:sz w:val="22"/>
                <w:szCs w:val="22"/>
              </w:rPr>
              <w:t>供应商类似业绩</w:t>
            </w:r>
          </w:p>
        </w:tc>
        <w:tc>
          <w:tcPr>
            <w:tcW w:w="673"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0-</w:t>
            </w:r>
            <w:r>
              <w:rPr>
                <w:rFonts w:ascii="宋体" w:hAnsi="宋体" w:eastAsia="宋体" w:cs="宋体"/>
                <w:sz w:val="22"/>
                <w:szCs w:val="22"/>
              </w:rPr>
              <w:t>5</w:t>
            </w:r>
            <w:r>
              <w:rPr>
                <w:rFonts w:hint="eastAsia" w:ascii="宋体" w:hAnsi="宋体" w:eastAsia="宋体" w:cs="宋体"/>
                <w:sz w:val="22"/>
                <w:szCs w:val="22"/>
              </w:rPr>
              <w:t>分</w:t>
            </w:r>
          </w:p>
        </w:tc>
        <w:tc>
          <w:tcPr>
            <w:tcW w:w="3581" w:type="pct"/>
            <w:vAlign w:val="center"/>
          </w:tcPr>
          <w:p>
            <w:pPr>
              <w:spacing w:line="360" w:lineRule="exact"/>
              <w:ind w:right="3"/>
              <w:rPr>
                <w:rFonts w:ascii="宋体" w:hAnsi="宋体" w:eastAsia="宋体" w:cs="宋体"/>
                <w:snapToGrid w:val="0"/>
                <w:sz w:val="22"/>
                <w:szCs w:val="22"/>
              </w:rPr>
            </w:pPr>
            <w:r>
              <w:rPr>
                <w:rFonts w:hint="eastAsia" w:ascii="宋体" w:hAnsi="宋体" w:eastAsia="宋体" w:cs="宋体"/>
                <w:sz w:val="22"/>
                <w:szCs w:val="22"/>
              </w:rPr>
              <w:t>投标人自20</w:t>
            </w:r>
            <w:r>
              <w:rPr>
                <w:rFonts w:ascii="宋体" w:hAnsi="宋体" w:eastAsia="宋体" w:cs="宋体"/>
                <w:sz w:val="22"/>
                <w:szCs w:val="22"/>
              </w:rPr>
              <w:t>20</w:t>
            </w:r>
            <w:r>
              <w:rPr>
                <w:rFonts w:hint="eastAsia" w:ascii="宋体" w:hAnsi="宋体" w:eastAsia="宋体" w:cs="宋体"/>
                <w:sz w:val="22"/>
                <w:szCs w:val="22"/>
              </w:rPr>
              <w:t>年1月1日以来类似项目业绩（证明材料以合同为准，提供复印件加盖公章，未提供不得分）。每提供一个合格业绩得1分，最高得</w:t>
            </w:r>
            <w:r>
              <w:rPr>
                <w:rFonts w:ascii="宋体" w:hAnsi="宋体" w:eastAsia="宋体" w:cs="宋体"/>
                <w:sz w:val="22"/>
                <w:szCs w:val="22"/>
              </w:rPr>
              <w:t>5</w:t>
            </w:r>
            <w:r>
              <w:rPr>
                <w:rFonts w:hint="eastAsia" w:ascii="宋体" w:hAnsi="宋体" w:eastAsia="宋体" w:cs="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6" w:type="pct"/>
            <w:vAlign w:val="center"/>
          </w:tcPr>
          <w:p>
            <w:pPr>
              <w:spacing w:line="360" w:lineRule="exact"/>
              <w:jc w:val="center"/>
              <w:rPr>
                <w:rFonts w:ascii="宋体" w:hAnsi="宋体" w:eastAsia="宋体" w:cs="宋体"/>
                <w:sz w:val="22"/>
                <w:szCs w:val="22"/>
              </w:rPr>
            </w:pPr>
            <w:r>
              <w:rPr>
                <w:rFonts w:hint="eastAsia" w:ascii="宋体" w:hAnsi="宋体" w:eastAsia="宋体" w:cs="宋体"/>
                <w:bCs/>
                <w:kern w:val="28"/>
                <w:sz w:val="22"/>
                <w:szCs w:val="22"/>
              </w:rPr>
              <w:t>项目团队成员技术实力</w:t>
            </w:r>
          </w:p>
        </w:tc>
        <w:tc>
          <w:tcPr>
            <w:tcW w:w="673"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0-1</w:t>
            </w:r>
            <w:r>
              <w:rPr>
                <w:rFonts w:ascii="宋体" w:hAnsi="宋体" w:eastAsia="宋体" w:cs="宋体"/>
                <w:sz w:val="22"/>
                <w:szCs w:val="22"/>
              </w:rPr>
              <w:t>0</w:t>
            </w:r>
            <w:r>
              <w:rPr>
                <w:rFonts w:hint="eastAsia" w:ascii="宋体" w:hAnsi="宋体" w:eastAsia="宋体" w:cs="宋体"/>
                <w:sz w:val="22"/>
                <w:szCs w:val="22"/>
              </w:rPr>
              <w:t>分</w:t>
            </w:r>
          </w:p>
        </w:tc>
        <w:tc>
          <w:tcPr>
            <w:tcW w:w="3581" w:type="pct"/>
            <w:vAlign w:val="center"/>
          </w:tcPr>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根据项目团队成员资质进行打分：</w:t>
            </w:r>
          </w:p>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1、具有CCIE、HCIE或者H3CIE网络认证1名，得</w:t>
            </w:r>
            <w:r>
              <w:rPr>
                <w:rFonts w:hint="eastAsia" w:ascii="宋体" w:hAnsi="宋体" w:eastAsia="宋体" w:cs="宋体"/>
                <w:bCs/>
                <w:spacing w:val="-6"/>
                <w:kern w:val="28"/>
                <w:sz w:val="22"/>
                <w:szCs w:val="22"/>
                <w:lang w:val="en-US" w:eastAsia="zh-CN"/>
              </w:rPr>
              <w:t>2</w:t>
            </w:r>
            <w:r>
              <w:rPr>
                <w:rFonts w:hint="eastAsia" w:ascii="宋体" w:hAnsi="宋体" w:eastAsia="宋体" w:cs="宋体"/>
                <w:bCs/>
                <w:spacing w:val="-6"/>
                <w:kern w:val="28"/>
                <w:sz w:val="22"/>
                <w:szCs w:val="22"/>
              </w:rPr>
              <w:t>分，最多得</w:t>
            </w:r>
            <w:r>
              <w:rPr>
                <w:rFonts w:hint="eastAsia" w:ascii="宋体" w:hAnsi="宋体" w:eastAsia="宋体" w:cs="宋体"/>
                <w:bCs/>
                <w:spacing w:val="-6"/>
                <w:kern w:val="28"/>
                <w:sz w:val="22"/>
                <w:szCs w:val="22"/>
                <w:lang w:val="en-US" w:eastAsia="zh-CN"/>
              </w:rPr>
              <w:t>6</w:t>
            </w:r>
            <w:r>
              <w:rPr>
                <w:rFonts w:hint="eastAsia" w:ascii="宋体" w:hAnsi="宋体" w:eastAsia="宋体" w:cs="宋体"/>
                <w:bCs/>
                <w:spacing w:val="-6"/>
                <w:kern w:val="28"/>
                <w:sz w:val="22"/>
                <w:szCs w:val="22"/>
              </w:rPr>
              <w:t>分；</w:t>
            </w:r>
          </w:p>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2、具有H3CIE-WLAN网络认证1名得2分，最多得2分。</w:t>
            </w:r>
          </w:p>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lang w:val="en-US" w:eastAsia="zh-CN"/>
              </w:rPr>
              <w:t>3</w:t>
            </w:r>
            <w:r>
              <w:rPr>
                <w:rFonts w:hint="eastAsia" w:ascii="宋体" w:hAnsi="宋体" w:eastAsia="宋体" w:cs="宋体"/>
                <w:bCs/>
                <w:spacing w:val="-6"/>
                <w:kern w:val="28"/>
                <w:sz w:val="22"/>
                <w:szCs w:val="22"/>
              </w:rPr>
              <w:t>、具有ITSS运维服务经理认证证书1名得1分，最多得2分。</w:t>
            </w:r>
          </w:p>
          <w:p>
            <w:pPr>
              <w:spacing w:line="360" w:lineRule="exact"/>
              <w:ind w:right="3"/>
              <w:rPr>
                <w:rFonts w:ascii="宋体" w:hAnsi="宋体" w:eastAsia="宋体" w:cs="宋体"/>
                <w:snapToGrid w:val="0"/>
                <w:sz w:val="22"/>
                <w:szCs w:val="22"/>
              </w:rPr>
            </w:pPr>
            <w:r>
              <w:rPr>
                <w:rFonts w:hint="eastAsia" w:ascii="宋体" w:hAnsi="宋体" w:eastAsia="宋体" w:cs="宋体"/>
                <w:bCs/>
                <w:spacing w:val="-6"/>
                <w:kern w:val="28"/>
                <w:sz w:val="22"/>
                <w:szCs w:val="22"/>
              </w:rPr>
              <w:t>以上须提供证书复印件加盖投标人公章及人员近六个月的社保缴纳证明材料，否则不得分。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6" w:type="pct"/>
            <w:vAlign w:val="center"/>
          </w:tcPr>
          <w:p>
            <w:pPr>
              <w:spacing w:line="360" w:lineRule="exact"/>
              <w:jc w:val="center"/>
              <w:rPr>
                <w:rFonts w:ascii="宋体" w:hAnsi="宋体" w:eastAsia="宋体" w:cs="宋体"/>
                <w:bCs/>
                <w:kern w:val="28"/>
                <w:sz w:val="22"/>
                <w:szCs w:val="22"/>
              </w:rPr>
            </w:pPr>
            <w:r>
              <w:rPr>
                <w:rFonts w:hint="eastAsia" w:ascii="宋体" w:hAnsi="宋体" w:eastAsia="宋体" w:cs="宋体"/>
                <w:bCs/>
                <w:kern w:val="28"/>
                <w:sz w:val="22"/>
                <w:szCs w:val="22"/>
              </w:rPr>
              <w:t>投标产品参数与招标指标的符合性</w:t>
            </w:r>
          </w:p>
        </w:tc>
        <w:tc>
          <w:tcPr>
            <w:tcW w:w="673"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0-</w:t>
            </w:r>
            <w:r>
              <w:rPr>
                <w:rFonts w:ascii="宋体" w:hAnsi="宋体" w:eastAsia="宋体" w:cs="宋体"/>
                <w:sz w:val="22"/>
                <w:szCs w:val="22"/>
              </w:rPr>
              <w:t>35</w:t>
            </w:r>
            <w:r>
              <w:rPr>
                <w:rFonts w:hint="eastAsia" w:ascii="宋体" w:hAnsi="宋体" w:eastAsia="宋体" w:cs="宋体"/>
                <w:sz w:val="22"/>
                <w:szCs w:val="22"/>
              </w:rPr>
              <w:t>分</w:t>
            </w:r>
          </w:p>
        </w:tc>
        <w:tc>
          <w:tcPr>
            <w:tcW w:w="3581" w:type="pct"/>
            <w:vAlign w:val="center"/>
          </w:tcPr>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评委视配置及技术参数的符合性酌情打分。招标文件中带★指标的，每负偏离一项扣2分。根据所投产品的除带★指标外的其余指标如出现负偏离情况，每负偏离一项扣1分，扣完为止。投标单位必须保证提供资料和数据的真实性，如查实有任一投标产品技术参数有造假行为，将废除其中标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6" w:type="pct"/>
            <w:vAlign w:val="center"/>
          </w:tcPr>
          <w:p>
            <w:pPr>
              <w:spacing w:line="360" w:lineRule="exact"/>
              <w:jc w:val="center"/>
              <w:rPr>
                <w:rFonts w:ascii="宋体" w:hAnsi="宋体" w:eastAsia="宋体" w:cs="宋体"/>
                <w:bCs/>
                <w:kern w:val="28"/>
                <w:sz w:val="22"/>
                <w:szCs w:val="22"/>
              </w:rPr>
            </w:pPr>
            <w:r>
              <w:rPr>
                <w:rFonts w:hint="eastAsia" w:ascii="宋体" w:hAnsi="宋体" w:eastAsia="宋体" w:cs="宋体"/>
                <w:bCs/>
                <w:kern w:val="28"/>
                <w:sz w:val="22"/>
                <w:szCs w:val="22"/>
              </w:rPr>
              <w:t>项目实施方案</w:t>
            </w:r>
          </w:p>
        </w:tc>
        <w:tc>
          <w:tcPr>
            <w:tcW w:w="673"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0-</w:t>
            </w:r>
            <w:r>
              <w:rPr>
                <w:rFonts w:ascii="宋体" w:hAnsi="宋体" w:eastAsia="宋体" w:cs="宋体"/>
                <w:sz w:val="22"/>
                <w:szCs w:val="22"/>
              </w:rPr>
              <w:t>8</w:t>
            </w:r>
            <w:r>
              <w:rPr>
                <w:rFonts w:hint="eastAsia" w:ascii="宋体" w:hAnsi="宋体" w:eastAsia="宋体" w:cs="宋体"/>
                <w:sz w:val="22"/>
                <w:szCs w:val="22"/>
              </w:rPr>
              <w:t>分</w:t>
            </w:r>
          </w:p>
        </w:tc>
        <w:tc>
          <w:tcPr>
            <w:tcW w:w="3581" w:type="pct"/>
            <w:vAlign w:val="center"/>
          </w:tcPr>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1、项目需求分析：根据投标人对本项目的理解，是否有对重点、难点技术环节进行描述和分析（0-</w:t>
            </w:r>
            <w:r>
              <w:rPr>
                <w:rFonts w:ascii="宋体" w:hAnsi="宋体" w:eastAsia="宋体" w:cs="宋体"/>
                <w:bCs/>
                <w:spacing w:val="-6"/>
                <w:kern w:val="28"/>
                <w:sz w:val="22"/>
                <w:szCs w:val="22"/>
              </w:rPr>
              <w:t>3</w:t>
            </w:r>
            <w:r>
              <w:rPr>
                <w:rFonts w:hint="eastAsia" w:ascii="宋体" w:hAnsi="宋体" w:eastAsia="宋体" w:cs="宋体"/>
                <w:bCs/>
                <w:spacing w:val="-6"/>
                <w:kern w:val="28"/>
                <w:sz w:val="22"/>
                <w:szCs w:val="22"/>
              </w:rPr>
              <w:t>分）；</w:t>
            </w:r>
          </w:p>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2、针对本项目提供的网络产品解决方案的科学、合理、规范性和可操作性，提供针对性的解决方案（0-</w:t>
            </w:r>
            <w:r>
              <w:rPr>
                <w:rFonts w:ascii="宋体" w:hAnsi="宋体" w:eastAsia="宋体" w:cs="宋体"/>
                <w:bCs/>
                <w:spacing w:val="-6"/>
                <w:kern w:val="28"/>
                <w:sz w:val="22"/>
                <w:szCs w:val="22"/>
              </w:rPr>
              <w:t>5</w:t>
            </w:r>
            <w:r>
              <w:rPr>
                <w:rFonts w:hint="eastAsia" w:ascii="宋体" w:hAnsi="宋体" w:eastAsia="宋体" w:cs="宋体"/>
                <w:bCs/>
                <w:spacing w:val="-6"/>
                <w:kern w:val="28"/>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6" w:type="pct"/>
            <w:vAlign w:val="center"/>
          </w:tcPr>
          <w:p>
            <w:pPr>
              <w:spacing w:line="360" w:lineRule="exact"/>
              <w:jc w:val="center"/>
              <w:rPr>
                <w:rFonts w:ascii="宋体" w:hAnsi="宋体" w:eastAsia="宋体" w:cs="宋体"/>
                <w:bCs/>
                <w:kern w:val="28"/>
                <w:sz w:val="22"/>
                <w:szCs w:val="22"/>
              </w:rPr>
            </w:pPr>
            <w:r>
              <w:rPr>
                <w:rFonts w:hint="eastAsia" w:ascii="宋体" w:hAnsi="宋体" w:eastAsia="宋体" w:cs="宋体"/>
                <w:bCs/>
                <w:kern w:val="28"/>
                <w:sz w:val="22"/>
                <w:szCs w:val="22"/>
              </w:rPr>
              <w:t>售后服务网点的设置情况</w:t>
            </w:r>
          </w:p>
        </w:tc>
        <w:tc>
          <w:tcPr>
            <w:tcW w:w="673"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0-2分</w:t>
            </w:r>
          </w:p>
        </w:tc>
        <w:tc>
          <w:tcPr>
            <w:tcW w:w="3581" w:type="pct"/>
            <w:vAlign w:val="center"/>
          </w:tcPr>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根据投标人企业售后服务机构设置情况，相关售后地址、电话、联系人、售后实力、售后响应时间等有利于本项目售后服务的因素进行综合评比，全新备品备件提供、配置、响应情况；投标人提供的周边最近的备件库详细地址和实际规模以及备品备件情况、备品备件到现场的响应时间等。针对本项目需在签订合同前必须提供</w:t>
            </w:r>
            <w:r>
              <w:rPr>
                <w:rFonts w:hint="eastAsia" w:ascii="宋体" w:hAnsi="宋体" w:eastAsia="宋体" w:cs="宋体"/>
                <w:bCs/>
                <w:spacing w:val="-6"/>
                <w:kern w:val="28"/>
                <w:sz w:val="22"/>
                <w:szCs w:val="22"/>
                <w:lang w:val="en-US" w:eastAsia="zh-CN"/>
              </w:rPr>
              <w:t>五</w:t>
            </w:r>
            <w:r>
              <w:rPr>
                <w:rFonts w:hint="eastAsia" w:ascii="宋体" w:hAnsi="宋体" w:eastAsia="宋体" w:cs="宋体"/>
                <w:bCs/>
                <w:spacing w:val="-6"/>
                <w:kern w:val="28"/>
                <w:sz w:val="22"/>
                <w:szCs w:val="22"/>
              </w:rPr>
              <w:t>年原厂质保服务承诺函加盖原厂鲜章，否则业主有权不予签订合同，按废标处理。</w:t>
            </w:r>
          </w:p>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注：未提供售后服务机构营业执照扫描件及备品备件承诺清单加盖鲜章的不得分。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6" w:type="pct"/>
            <w:vAlign w:val="center"/>
          </w:tcPr>
          <w:p>
            <w:pPr>
              <w:spacing w:line="360" w:lineRule="exact"/>
              <w:jc w:val="center"/>
              <w:rPr>
                <w:rFonts w:ascii="宋体" w:hAnsi="宋体" w:eastAsia="宋体" w:cs="宋体"/>
                <w:bCs/>
                <w:kern w:val="28"/>
                <w:sz w:val="22"/>
                <w:szCs w:val="22"/>
              </w:rPr>
            </w:pPr>
            <w:r>
              <w:rPr>
                <w:rFonts w:hint="eastAsia" w:ascii="宋体" w:hAnsi="宋体" w:eastAsia="宋体" w:cs="宋体"/>
                <w:bCs/>
                <w:kern w:val="28"/>
                <w:sz w:val="22"/>
                <w:szCs w:val="22"/>
              </w:rPr>
              <w:t>培训方案及项目交货、完工时间</w:t>
            </w:r>
          </w:p>
        </w:tc>
        <w:tc>
          <w:tcPr>
            <w:tcW w:w="673" w:type="pct"/>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0-2分</w:t>
            </w:r>
          </w:p>
        </w:tc>
        <w:tc>
          <w:tcPr>
            <w:tcW w:w="3581" w:type="pct"/>
            <w:vAlign w:val="center"/>
          </w:tcPr>
          <w:p>
            <w:pPr>
              <w:spacing w:line="360" w:lineRule="exact"/>
              <w:ind w:right="3"/>
              <w:rPr>
                <w:rFonts w:ascii="宋体" w:hAnsi="宋体" w:eastAsia="宋体" w:cs="宋体"/>
                <w:bCs/>
                <w:spacing w:val="-6"/>
                <w:kern w:val="28"/>
                <w:sz w:val="22"/>
                <w:szCs w:val="22"/>
              </w:rPr>
            </w:pPr>
            <w:r>
              <w:rPr>
                <w:rFonts w:hint="eastAsia" w:ascii="宋体" w:hAnsi="宋体" w:eastAsia="宋体" w:cs="宋体"/>
                <w:bCs/>
                <w:spacing w:val="-6"/>
                <w:kern w:val="28"/>
                <w:sz w:val="22"/>
                <w:szCs w:val="22"/>
              </w:rPr>
              <w:t>依据投标人针对本项目的培训方案及承诺的设备供货、完工或交付时间长短进行综合评比。</w:t>
            </w:r>
          </w:p>
        </w:tc>
      </w:tr>
    </w:tbl>
    <w:p>
      <w:pPr>
        <w:pStyle w:val="4"/>
        <w:ind w:left="42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SC">
    <w:altName w:val="宋体"/>
    <w:panose1 w:val="020B0400000000000000"/>
    <w:charset w:val="86"/>
    <w:family w:val="swiss"/>
    <w:pitch w:val="default"/>
    <w:sig w:usb0="00000000" w:usb1="00000000"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FE7FB"/>
    <w:multiLevelType w:val="singleLevel"/>
    <w:tmpl w:val="BB1FE7FB"/>
    <w:lvl w:ilvl="0" w:tentative="0">
      <w:start w:val="1"/>
      <w:numFmt w:val="decimal"/>
      <w:lvlText w:val="%1."/>
      <w:lvlJc w:val="left"/>
      <w:pPr>
        <w:tabs>
          <w:tab w:val="left" w:pos="312"/>
        </w:tabs>
      </w:pPr>
    </w:lvl>
  </w:abstractNum>
  <w:abstractNum w:abstractNumId="1">
    <w:nsid w:val="14EE2A4F"/>
    <w:multiLevelType w:val="multilevel"/>
    <w:tmpl w:val="14EE2A4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BC1DFC"/>
    <w:multiLevelType w:val="multilevel"/>
    <w:tmpl w:val="4BBC1D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iYWY0ZTBiMzU4M2U4OThkMWY3MGY5MGY2YmI2N2IifQ=="/>
  </w:docVars>
  <w:rsids>
    <w:rsidRoot w:val="00523A4B"/>
    <w:rsid w:val="00053BD9"/>
    <w:rsid w:val="00523A4B"/>
    <w:rsid w:val="008E3D31"/>
    <w:rsid w:val="009B0A3B"/>
    <w:rsid w:val="00F67C55"/>
    <w:rsid w:val="00FE1BC4"/>
    <w:rsid w:val="0B802954"/>
    <w:rsid w:val="12411FEE"/>
    <w:rsid w:val="2309269A"/>
    <w:rsid w:val="3253123E"/>
    <w:rsid w:val="4ECE0181"/>
    <w:rsid w:val="4FF7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CF57F-CC45-F54D-9535-A9B608DABE8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5981</Words>
  <Characters>7997</Characters>
  <Lines>63</Lines>
  <Paragraphs>17</Paragraphs>
  <TotalTime>29</TotalTime>
  <ScaleCrop>false</ScaleCrop>
  <LinksUpToDate>false</LinksUpToDate>
  <CharactersWithSpaces>8029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2023-01-31T00:49:00Z</dcterms:created>
  <dc:creator>Microsoft Office User</dc:creator>
  <cp:lastModifiedBy>Jandge</cp:lastModifiedBy>
  <dcterms:modified xsi:type="dcterms:W3CDTF">2023-02-10T07:34:20Z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FBC5F7020EAB432688CD055A55FE15CC</vt:lpwstr>
  </property>
</Properties>
</file>